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E800" w14:textId="15049D1E" w:rsidR="00A5011D" w:rsidRDefault="00F0742D" w:rsidP="003F177D">
      <w:pPr>
        <w:jc w:val="center"/>
        <w:rPr>
          <w:rFonts w:asciiTheme="majorHAnsi" w:hAnsiTheme="majorHAnsi" w:cstheme="majorHAnsi"/>
          <w:color w:val="003478"/>
          <w:sz w:val="44"/>
        </w:rPr>
      </w:pPr>
      <w:r>
        <w:rPr>
          <w:rFonts w:asciiTheme="majorHAnsi" w:hAnsiTheme="majorHAnsi" w:cstheme="majorHAnsi"/>
          <w:color w:val="003478"/>
          <w:sz w:val="44"/>
        </w:rPr>
        <w:t>Sustainable procuremen</w:t>
      </w:r>
      <w:r w:rsidR="00C0030F">
        <w:rPr>
          <w:rFonts w:asciiTheme="majorHAnsi" w:hAnsiTheme="majorHAnsi" w:cstheme="majorHAnsi"/>
          <w:color w:val="003478"/>
          <w:sz w:val="44"/>
        </w:rPr>
        <w:t>t</w:t>
      </w:r>
      <w:r w:rsidR="004508C1">
        <w:rPr>
          <w:rFonts w:asciiTheme="majorHAnsi" w:hAnsiTheme="majorHAnsi" w:cstheme="majorHAnsi"/>
          <w:color w:val="003478"/>
          <w:sz w:val="44"/>
        </w:rPr>
        <w:t xml:space="preserve"> at Keepmoat</w:t>
      </w:r>
    </w:p>
    <w:p w14:paraId="2DD328BE" w14:textId="48B13619" w:rsidR="00A35633" w:rsidRDefault="003F177D" w:rsidP="000E6CEF">
      <w:pPr>
        <w:pStyle w:val="Heading2"/>
        <w:jc w:val="center"/>
        <w:rPr>
          <w:i/>
          <w:iCs/>
          <w:sz w:val="24"/>
          <w:szCs w:val="24"/>
        </w:rPr>
      </w:pPr>
      <w:r w:rsidRPr="00742435">
        <w:rPr>
          <w:i/>
          <w:iCs/>
          <w:sz w:val="24"/>
          <w:szCs w:val="24"/>
        </w:rPr>
        <w:t xml:space="preserve">How </w:t>
      </w:r>
      <w:r w:rsidR="00DB061D" w:rsidRPr="00742435">
        <w:rPr>
          <w:i/>
          <w:iCs/>
          <w:sz w:val="24"/>
          <w:szCs w:val="24"/>
        </w:rPr>
        <w:t xml:space="preserve">we </w:t>
      </w:r>
      <w:r w:rsidR="000E6CEF" w:rsidRPr="00742435">
        <w:rPr>
          <w:i/>
          <w:iCs/>
          <w:sz w:val="24"/>
          <w:szCs w:val="24"/>
        </w:rPr>
        <w:t xml:space="preserve">audit sustainable procurement </w:t>
      </w:r>
      <w:r w:rsidR="000073C8">
        <w:rPr>
          <w:i/>
          <w:iCs/>
          <w:sz w:val="24"/>
          <w:szCs w:val="24"/>
        </w:rPr>
        <w:t>(</w:t>
      </w:r>
      <w:r w:rsidR="000E6CEF" w:rsidRPr="00742435">
        <w:rPr>
          <w:i/>
          <w:iCs/>
          <w:sz w:val="24"/>
          <w:szCs w:val="24"/>
        </w:rPr>
        <w:t>internally and externally</w:t>
      </w:r>
      <w:r w:rsidR="000073C8">
        <w:rPr>
          <w:i/>
          <w:iCs/>
          <w:sz w:val="24"/>
          <w:szCs w:val="24"/>
        </w:rPr>
        <w:t>)</w:t>
      </w:r>
    </w:p>
    <w:p w14:paraId="5BEA985D" w14:textId="7114855D" w:rsidR="000B59D4" w:rsidRDefault="00C5409B" w:rsidP="000B59D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844DD" wp14:editId="4E5C5712">
                <wp:simplePos x="0" y="0"/>
                <wp:positionH relativeFrom="margin">
                  <wp:align>left</wp:align>
                </wp:positionH>
                <wp:positionV relativeFrom="paragraph">
                  <wp:posOffset>263352</wp:posOffset>
                </wp:positionV>
                <wp:extent cx="5996940" cy="1150620"/>
                <wp:effectExtent l="0" t="0" r="22860" b="11430"/>
                <wp:wrapNone/>
                <wp:docPr id="19052305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8AA46" w14:textId="7FBC9261" w:rsidR="00C5409B" w:rsidRPr="00530529" w:rsidRDefault="00C5409B" w:rsidP="002B21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FFFFFF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530529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FFFFFF"/>
                                <w:position w:val="1"/>
                                <w:sz w:val="18"/>
                                <w:szCs w:val="18"/>
                              </w:rPr>
                              <w:t>A recap of our sustainable procurement policy:</w:t>
                            </w:r>
                          </w:p>
                          <w:p w14:paraId="269ACAF1" w14:textId="78E0FEAD" w:rsidR="002B211F" w:rsidRPr="00530529" w:rsidRDefault="002B211F" w:rsidP="002B21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0529">
                              <w:rPr>
                                <w:rStyle w:val="normaltextrun"/>
                                <w:rFonts w:ascii="Calibri Light" w:hAnsi="Calibri Light" w:cs="Calibri Light"/>
                                <w:color w:val="FFFFFF"/>
                                <w:position w:val="1"/>
                                <w:sz w:val="18"/>
                                <w:szCs w:val="18"/>
                              </w:rPr>
                              <w:t xml:space="preserve">Keepmoat’s Sustainable Procurement policy commits our business working with our supply chain partners to increase environmental best practice and leave a social and economic legacy that supports sustainable growth. </w:t>
                            </w:r>
                            <w:r w:rsidRPr="00530529">
                              <w:rPr>
                                <w:rStyle w:val="eop"/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​</w:t>
                            </w:r>
                            <w:r w:rsidRPr="00530529">
                              <w:rPr>
                                <w:rStyle w:val="normaltextrun"/>
                                <w:rFonts w:ascii="Calibri Light" w:hAnsi="Calibri Light" w:cs="Calibri Light"/>
                                <w:color w:val="FFFFFF"/>
                                <w:position w:val="1"/>
                                <w:sz w:val="18"/>
                                <w:szCs w:val="18"/>
                              </w:rPr>
                              <w:t>We aim to ensure that all products and services are sourced in a way that is socially, economically and environmentally sustainable. This results in a reduced risk of supply, long-term availability of natural resources, reduced pollution and biodiversity loss, and increased financial returns.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44DD" id="Rectangle 3" o:spid="_x0000_s1026" style="position:absolute;margin-left:0;margin-top:20.75pt;width:472.2pt;height:90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" fillcolor="#4472c4 [3204]" strokecolor="#09101d [484]" strokeweight="1pt">
                <v:textbox>
                  <w:txbxContent>
                    <w:p w14:paraId="34D8AA46" w14:textId="7FBC9261" w:rsidR="00C5409B" w:rsidRPr="00530529" w:rsidRDefault="00C5409B" w:rsidP="002B21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FFFFFF"/>
                          <w:position w:val="1"/>
                          <w:sz w:val="18"/>
                          <w:szCs w:val="18"/>
                        </w:rPr>
                      </w:pPr>
                      <w:r w:rsidRPr="00530529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FFFFFF"/>
                          <w:position w:val="1"/>
                          <w:sz w:val="18"/>
                          <w:szCs w:val="18"/>
                        </w:rPr>
                        <w:t>A recap of our sustainable procurement policy:</w:t>
                      </w:r>
                    </w:p>
                    <w:p w14:paraId="269ACAF1" w14:textId="78E0FEAD" w:rsidR="002B211F" w:rsidRPr="00530529" w:rsidRDefault="002B211F" w:rsidP="002B21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30529">
                        <w:rPr>
                          <w:rStyle w:val="normaltextrun"/>
                          <w:rFonts w:ascii="Calibri Light" w:hAnsi="Calibri Light" w:cs="Calibri Light"/>
                          <w:color w:val="FFFFFF"/>
                          <w:position w:val="1"/>
                          <w:sz w:val="18"/>
                          <w:szCs w:val="18"/>
                        </w:rPr>
                        <w:t xml:space="preserve">Keepmoat’s Sustainable Procurement policy commits our business working with our supply chain partners to increase environmental best practice and leave a social and economic legacy that supports sustainable growth. </w:t>
                      </w:r>
                      <w:r w:rsidRPr="00530529">
                        <w:rPr>
                          <w:rStyle w:val="eop"/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​</w:t>
                      </w:r>
                      <w:r w:rsidRPr="00530529">
                        <w:rPr>
                          <w:rStyle w:val="normaltextrun"/>
                          <w:rFonts w:ascii="Calibri Light" w:hAnsi="Calibri Light" w:cs="Calibri Light"/>
                          <w:color w:val="FFFFFF"/>
                          <w:position w:val="1"/>
                          <w:sz w:val="18"/>
                          <w:szCs w:val="18"/>
                        </w:rPr>
                        <w:t>We aim to ensure that all products and services are sourced in a way that is socially, economically and environmentally sustainable. This results in a reduced risk of supply, long-term availability of natural resources, reduced pollution and biodiversity loss, and increased financial returns.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D567D" w14:textId="77777777" w:rsidR="000B59D4" w:rsidRPr="000B59D4" w:rsidRDefault="000B59D4" w:rsidP="000B59D4"/>
    <w:p w14:paraId="1F0BFC99" w14:textId="77777777" w:rsidR="000E6CEF" w:rsidRDefault="000E6CEF" w:rsidP="000E6CEF"/>
    <w:p w14:paraId="50C20663" w14:textId="28F0230C" w:rsidR="00C5409B" w:rsidRDefault="00C5409B" w:rsidP="000E6CEF"/>
    <w:p w14:paraId="66AF2EB5" w14:textId="77777777" w:rsidR="00742435" w:rsidRDefault="00742435" w:rsidP="000E6CEF"/>
    <w:p w14:paraId="35EF42C2" w14:textId="6A830AA2" w:rsidR="00421311" w:rsidRPr="006B54F7" w:rsidRDefault="00C2102F" w:rsidP="00DB061D">
      <w:pPr>
        <w:pStyle w:val="Heading2"/>
        <w:rPr>
          <w:color w:val="767171" w:themeColor="background2" w:themeShade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0A3FED" wp14:editId="16EA42A9">
            <wp:simplePos x="0" y="0"/>
            <wp:positionH relativeFrom="margin">
              <wp:posOffset>4925060</wp:posOffset>
            </wp:positionH>
            <wp:positionV relativeFrom="paragraph">
              <wp:posOffset>180340</wp:posOffset>
            </wp:positionV>
            <wp:extent cx="1063625" cy="357505"/>
            <wp:effectExtent l="0" t="0" r="3175" b="4445"/>
            <wp:wrapTight wrapText="bothSides">
              <wp:wrapPolygon edited="0">
                <wp:start x="14314" y="0"/>
                <wp:lineTo x="0" y="14963"/>
                <wp:lineTo x="0" y="20718"/>
                <wp:lineTo x="17796" y="20718"/>
                <wp:lineTo x="19730" y="20718"/>
                <wp:lineTo x="21278" y="16114"/>
                <wp:lineTo x="21278" y="1151"/>
                <wp:lineTo x="18956" y="0"/>
                <wp:lineTo x="14314" y="0"/>
              </wp:wrapPolygon>
            </wp:wrapTight>
            <wp:docPr id="65836439" name="Picture 1" descr="Delivery Partner - Supply Chain Sustainabilit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very Partner - Supply Chain Sustainabilit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413F" w14:textId="24083918" w:rsidR="00152ADD" w:rsidRPr="006B54F7" w:rsidRDefault="001D19D3" w:rsidP="00A73EF1">
      <w:pPr>
        <w:pStyle w:val="ListParagraph"/>
        <w:numPr>
          <w:ilvl w:val="0"/>
          <w:numId w:val="10"/>
        </w:numPr>
        <w:rPr>
          <w:b/>
          <w:bCs/>
          <w:color w:val="767171" w:themeColor="background2" w:themeShade="80"/>
        </w:rPr>
      </w:pPr>
      <w:r w:rsidRPr="006B54F7">
        <w:rPr>
          <w:b/>
          <w:bCs/>
          <w:color w:val="767171" w:themeColor="background2" w:themeShade="80"/>
        </w:rPr>
        <w:t>Undertook a full procurement review</w:t>
      </w:r>
      <w:r w:rsidR="008B23C0" w:rsidRPr="006B54F7">
        <w:rPr>
          <w:b/>
          <w:bCs/>
          <w:color w:val="767171" w:themeColor="background2" w:themeShade="80"/>
        </w:rPr>
        <w:t xml:space="preserve"> (</w:t>
      </w:r>
      <w:r w:rsidR="00152ADD" w:rsidRPr="006B54F7">
        <w:rPr>
          <w:b/>
          <w:bCs/>
          <w:color w:val="767171" w:themeColor="background2" w:themeShade="80"/>
        </w:rPr>
        <w:t>ISO</w:t>
      </w:r>
      <w:r w:rsidR="009B6014" w:rsidRPr="006B54F7">
        <w:rPr>
          <w:b/>
          <w:bCs/>
          <w:color w:val="767171" w:themeColor="background2" w:themeShade="80"/>
        </w:rPr>
        <w:t xml:space="preserve"> </w:t>
      </w:r>
      <w:r w:rsidR="00152ADD" w:rsidRPr="006B54F7">
        <w:rPr>
          <w:b/>
          <w:bCs/>
          <w:color w:val="767171" w:themeColor="background2" w:themeShade="80"/>
        </w:rPr>
        <w:t>20400</w:t>
      </w:r>
      <w:r w:rsidR="008B23C0" w:rsidRPr="006B54F7">
        <w:rPr>
          <w:b/>
          <w:bCs/>
          <w:color w:val="767171" w:themeColor="background2" w:themeShade="80"/>
        </w:rPr>
        <w:t>)</w:t>
      </w:r>
    </w:p>
    <w:p w14:paraId="25CF7E8E" w14:textId="60C65B35" w:rsidR="002B40EF" w:rsidRPr="006B54F7" w:rsidRDefault="002B40EF" w:rsidP="002023B9">
      <w:pPr>
        <w:rPr>
          <w:b/>
          <w:bCs/>
          <w:i/>
          <w:iCs/>
          <w:color w:val="767171" w:themeColor="background2" w:themeShade="80"/>
        </w:rPr>
      </w:pPr>
      <w:r w:rsidRPr="006B54F7">
        <w:rPr>
          <w:i/>
          <w:iCs/>
          <w:color w:val="767171" w:themeColor="background2" w:themeShade="80"/>
        </w:rPr>
        <w:t>“Established Level of Sustainability Procurement” across Keepmoat’s Supply Chain</w:t>
      </w:r>
    </w:p>
    <w:p w14:paraId="2CC0F1AC" w14:textId="114A2FEC" w:rsidR="00AB4ABC" w:rsidRPr="006B54F7" w:rsidRDefault="00B70A4D" w:rsidP="000D79BB">
      <w:pPr>
        <w:jc w:val="both"/>
        <w:rPr>
          <w:color w:val="767171" w:themeColor="background2" w:themeShade="80"/>
        </w:rPr>
      </w:pPr>
      <w:r w:rsidRPr="006B54F7">
        <w:rPr>
          <w:color w:val="767171" w:themeColor="background2" w:themeShade="80"/>
        </w:rPr>
        <w:t xml:space="preserve">In 2024, </w:t>
      </w:r>
      <w:r w:rsidR="002859DE" w:rsidRPr="006B54F7">
        <w:rPr>
          <w:color w:val="767171" w:themeColor="background2" w:themeShade="80"/>
        </w:rPr>
        <w:t xml:space="preserve">Keepmoat </w:t>
      </w:r>
      <w:r w:rsidR="00EC3608" w:rsidRPr="006B54F7">
        <w:rPr>
          <w:color w:val="767171" w:themeColor="background2" w:themeShade="80"/>
        </w:rPr>
        <w:t>assessed their sustainable procurement processes via a full ISO20400 evaluation, undertaken by</w:t>
      </w:r>
      <w:r w:rsidR="00C2102F" w:rsidRPr="006B54F7">
        <w:rPr>
          <w:color w:val="767171" w:themeColor="background2" w:themeShade="80"/>
        </w:rPr>
        <w:t xml:space="preserve"> sustainability consultancy,</w:t>
      </w:r>
      <w:r w:rsidR="00EC3608" w:rsidRPr="006B54F7">
        <w:rPr>
          <w:color w:val="767171" w:themeColor="background2" w:themeShade="80"/>
        </w:rPr>
        <w:t xml:space="preserve"> Action Sustainability. </w:t>
      </w:r>
      <w:r w:rsidR="004905FA" w:rsidRPr="006B54F7">
        <w:rPr>
          <w:color w:val="767171" w:themeColor="background2" w:themeShade="80"/>
        </w:rPr>
        <w:t xml:space="preserve">The evaluation involved a full procurement </w:t>
      </w:r>
      <w:r w:rsidR="00AF3D93" w:rsidRPr="006B54F7">
        <w:rPr>
          <w:color w:val="767171" w:themeColor="background2" w:themeShade="80"/>
        </w:rPr>
        <w:t>review</w:t>
      </w:r>
      <w:r w:rsidR="004905FA" w:rsidRPr="006B54F7">
        <w:rPr>
          <w:color w:val="767171" w:themeColor="background2" w:themeShade="80"/>
        </w:rPr>
        <w:t xml:space="preserve"> to understand and identify areas for improvement</w:t>
      </w:r>
      <w:r w:rsidR="00D445F6" w:rsidRPr="006B54F7">
        <w:rPr>
          <w:color w:val="767171" w:themeColor="background2" w:themeShade="80"/>
        </w:rPr>
        <w:t>,</w:t>
      </w:r>
      <w:r w:rsidR="72C2E391" w:rsidRPr="006B54F7">
        <w:rPr>
          <w:color w:val="767171" w:themeColor="background2" w:themeShade="80"/>
        </w:rPr>
        <w:t xml:space="preserve"> focusing on Group Framework </w:t>
      </w:r>
      <w:r w:rsidR="00EA7AA6" w:rsidRPr="006B54F7">
        <w:rPr>
          <w:color w:val="767171" w:themeColor="background2" w:themeShade="80"/>
        </w:rPr>
        <w:t>S</w:t>
      </w:r>
      <w:r w:rsidR="72C2E391" w:rsidRPr="006B54F7">
        <w:rPr>
          <w:color w:val="767171" w:themeColor="background2" w:themeShade="80"/>
        </w:rPr>
        <w:t>uppliers</w:t>
      </w:r>
      <w:r w:rsidR="00AF3D93" w:rsidRPr="006B54F7">
        <w:rPr>
          <w:color w:val="767171" w:themeColor="background2" w:themeShade="80"/>
        </w:rPr>
        <w:t>.</w:t>
      </w:r>
      <w:r w:rsidR="004905FA" w:rsidRPr="006B54F7">
        <w:rPr>
          <w:color w:val="767171" w:themeColor="background2" w:themeShade="80"/>
        </w:rPr>
        <w:t xml:space="preserve"> Despite undertaking the assessment for the first time, </w:t>
      </w:r>
      <w:r w:rsidR="004132C1" w:rsidRPr="006B54F7">
        <w:rPr>
          <w:color w:val="767171" w:themeColor="background2" w:themeShade="80"/>
        </w:rPr>
        <w:t>Keepmoat achieved</w:t>
      </w:r>
      <w:r w:rsidR="00AF3D93" w:rsidRPr="006B54F7">
        <w:rPr>
          <w:color w:val="767171" w:themeColor="background2" w:themeShade="80"/>
        </w:rPr>
        <w:t xml:space="preserve"> an </w:t>
      </w:r>
      <w:r w:rsidR="00D82194" w:rsidRPr="006B54F7">
        <w:rPr>
          <w:color w:val="767171" w:themeColor="background2" w:themeShade="80"/>
        </w:rPr>
        <w:t>above</w:t>
      </w:r>
      <w:r w:rsidR="0040072F" w:rsidRPr="006B54F7">
        <w:rPr>
          <w:color w:val="767171" w:themeColor="background2" w:themeShade="80"/>
        </w:rPr>
        <w:t>-</w:t>
      </w:r>
      <w:r w:rsidR="00D82194" w:rsidRPr="006B54F7">
        <w:rPr>
          <w:color w:val="767171" w:themeColor="background2" w:themeShade="80"/>
        </w:rPr>
        <w:t xml:space="preserve">average rating of ‘Established’. </w:t>
      </w:r>
      <w:r w:rsidR="00A669E2" w:rsidRPr="006B54F7">
        <w:rPr>
          <w:color w:val="767171" w:themeColor="background2" w:themeShade="80"/>
        </w:rPr>
        <w:t xml:space="preserve">The process included a rigorous </w:t>
      </w:r>
      <w:r w:rsidR="00D11E1C" w:rsidRPr="006B54F7">
        <w:rPr>
          <w:color w:val="767171" w:themeColor="background2" w:themeShade="80"/>
        </w:rPr>
        <w:t xml:space="preserve">audit of </w:t>
      </w:r>
      <w:r w:rsidR="00F321AE" w:rsidRPr="006B54F7">
        <w:rPr>
          <w:color w:val="767171" w:themeColor="background2" w:themeShade="80"/>
        </w:rPr>
        <w:t>all our procurement documents and processes</w:t>
      </w:r>
      <w:r w:rsidR="00AF3D93" w:rsidRPr="006B54F7">
        <w:rPr>
          <w:color w:val="767171" w:themeColor="background2" w:themeShade="80"/>
        </w:rPr>
        <w:t xml:space="preserve"> (including the review of our procurement policy)</w:t>
      </w:r>
      <w:r w:rsidR="00A669E2" w:rsidRPr="006B54F7">
        <w:rPr>
          <w:color w:val="767171" w:themeColor="background2" w:themeShade="80"/>
        </w:rPr>
        <w:t xml:space="preserve"> and stakeholder </w:t>
      </w:r>
      <w:r w:rsidR="1B0C55D3" w:rsidRPr="006B54F7">
        <w:rPr>
          <w:color w:val="767171" w:themeColor="background2" w:themeShade="80"/>
        </w:rPr>
        <w:t xml:space="preserve">interviews </w:t>
      </w:r>
      <w:r w:rsidR="00A669E2" w:rsidRPr="006B54F7">
        <w:rPr>
          <w:color w:val="767171" w:themeColor="background2" w:themeShade="80"/>
        </w:rPr>
        <w:t xml:space="preserve">with numerous employees across departments. </w:t>
      </w:r>
    </w:p>
    <w:p w14:paraId="58DB4A14" w14:textId="4B42E43A" w:rsidR="00705635" w:rsidRPr="006B54F7" w:rsidRDefault="00CD5823" w:rsidP="00A73EF1">
      <w:pPr>
        <w:pStyle w:val="ListParagraph"/>
        <w:numPr>
          <w:ilvl w:val="0"/>
          <w:numId w:val="10"/>
        </w:numPr>
        <w:rPr>
          <w:b/>
          <w:bCs/>
          <w:color w:val="767171" w:themeColor="background2" w:themeShade="80"/>
        </w:rPr>
      </w:pPr>
      <w:r w:rsidRPr="006B54F7">
        <w:rPr>
          <w:b/>
          <w:bCs/>
          <w:color w:val="767171" w:themeColor="background2" w:themeShade="80"/>
        </w:rPr>
        <w:t xml:space="preserve">Procurement pre-qualification process </w:t>
      </w:r>
    </w:p>
    <w:p w14:paraId="70574FE2" w14:textId="54D0710B" w:rsidR="00A5656F" w:rsidRPr="006B54F7" w:rsidRDefault="008D09B2" w:rsidP="00A73EF1">
      <w:pPr>
        <w:jc w:val="both"/>
        <w:rPr>
          <w:color w:val="767171" w:themeColor="background2" w:themeShade="80"/>
        </w:rPr>
      </w:pPr>
      <w:r w:rsidRPr="006B54F7">
        <w:rPr>
          <w:color w:val="767171" w:themeColor="background2" w:themeShade="80"/>
        </w:rPr>
        <w:t>The Common Assessment Standard</w:t>
      </w:r>
      <w:r w:rsidR="00CD5823" w:rsidRPr="006B54F7">
        <w:rPr>
          <w:color w:val="767171" w:themeColor="background2" w:themeShade="80"/>
        </w:rPr>
        <w:t xml:space="preserve"> (CAS)</w:t>
      </w:r>
      <w:r w:rsidRPr="006B54F7">
        <w:rPr>
          <w:color w:val="767171" w:themeColor="background2" w:themeShade="80"/>
        </w:rPr>
        <w:t xml:space="preserve"> is a </w:t>
      </w:r>
      <w:r w:rsidR="0014569C" w:rsidRPr="006B54F7">
        <w:rPr>
          <w:color w:val="767171" w:themeColor="background2" w:themeShade="80"/>
        </w:rPr>
        <w:t xml:space="preserve">construction pre-qualification process used to </w:t>
      </w:r>
      <w:r w:rsidR="00A10401" w:rsidRPr="006B54F7">
        <w:rPr>
          <w:color w:val="767171" w:themeColor="background2" w:themeShade="80"/>
        </w:rPr>
        <w:t>improve quality standards</w:t>
      </w:r>
      <w:r w:rsidR="00526FE3" w:rsidRPr="006B54F7">
        <w:rPr>
          <w:color w:val="767171" w:themeColor="background2" w:themeShade="80"/>
        </w:rPr>
        <w:t>.</w:t>
      </w:r>
      <w:r w:rsidR="00A06CCB" w:rsidRPr="006B54F7">
        <w:rPr>
          <w:color w:val="767171" w:themeColor="background2" w:themeShade="80"/>
        </w:rPr>
        <w:t xml:space="preserve"> The assessment reviews supplier financial integrity, </w:t>
      </w:r>
      <w:r w:rsidR="00311A78" w:rsidRPr="006B54F7">
        <w:rPr>
          <w:color w:val="767171" w:themeColor="background2" w:themeShade="80"/>
        </w:rPr>
        <w:t xml:space="preserve">health and safety systems, Modern Slavery Act compliance, environmental management </w:t>
      </w:r>
      <w:r w:rsidR="00A561AC" w:rsidRPr="006B54F7">
        <w:rPr>
          <w:color w:val="767171" w:themeColor="background2" w:themeShade="80"/>
        </w:rPr>
        <w:t>and</w:t>
      </w:r>
      <w:r w:rsidR="00EA7AA6" w:rsidRPr="006B54F7">
        <w:rPr>
          <w:color w:val="767171" w:themeColor="background2" w:themeShade="80"/>
        </w:rPr>
        <w:t xml:space="preserve"> </w:t>
      </w:r>
      <w:r w:rsidR="00311A78" w:rsidRPr="006B54F7">
        <w:rPr>
          <w:color w:val="767171" w:themeColor="background2" w:themeShade="80"/>
        </w:rPr>
        <w:t>anti-bribery, corruption and bullying.</w:t>
      </w:r>
      <w:r w:rsidR="00CE3D4B" w:rsidRPr="006B54F7">
        <w:rPr>
          <w:rStyle w:val="CommentReference"/>
          <w:color w:val="767171" w:themeColor="background2" w:themeShade="80"/>
        </w:rPr>
        <w:t xml:space="preserve"> </w:t>
      </w:r>
      <w:r w:rsidR="00CE3D4B" w:rsidRPr="006B54F7">
        <w:rPr>
          <w:color w:val="767171" w:themeColor="background2" w:themeShade="80"/>
        </w:rPr>
        <w:t>Ke</w:t>
      </w:r>
      <w:r w:rsidR="000432B2" w:rsidRPr="006B54F7">
        <w:rPr>
          <w:color w:val="767171" w:themeColor="background2" w:themeShade="80"/>
        </w:rPr>
        <w:t>epmoat currently use</w:t>
      </w:r>
      <w:r w:rsidR="0040072F" w:rsidRPr="006B54F7">
        <w:rPr>
          <w:color w:val="767171" w:themeColor="background2" w:themeShade="80"/>
        </w:rPr>
        <w:t>s</w:t>
      </w:r>
      <w:r w:rsidR="000432B2" w:rsidRPr="006B54F7">
        <w:rPr>
          <w:color w:val="767171" w:themeColor="background2" w:themeShade="80"/>
        </w:rPr>
        <w:t xml:space="preserve"> </w:t>
      </w:r>
      <w:r w:rsidR="00D64711" w:rsidRPr="006B54F7">
        <w:rPr>
          <w:i/>
          <w:iCs/>
          <w:color w:val="767171" w:themeColor="background2" w:themeShade="80"/>
        </w:rPr>
        <w:t>the Achilles</w:t>
      </w:r>
      <w:r w:rsidR="00287B3D" w:rsidRPr="006B54F7">
        <w:rPr>
          <w:i/>
          <w:iCs/>
          <w:color w:val="767171" w:themeColor="background2" w:themeShade="80"/>
        </w:rPr>
        <w:t xml:space="preserve"> </w:t>
      </w:r>
      <w:r w:rsidR="3725820F" w:rsidRPr="006B54F7">
        <w:rPr>
          <w:i/>
          <w:iCs/>
          <w:color w:val="767171" w:themeColor="background2" w:themeShade="80"/>
        </w:rPr>
        <w:t>Building Confidence network</w:t>
      </w:r>
      <w:r w:rsidR="00287B3D" w:rsidRPr="006B54F7">
        <w:rPr>
          <w:color w:val="767171" w:themeColor="background2" w:themeShade="80"/>
        </w:rPr>
        <w:t xml:space="preserve"> to assess</w:t>
      </w:r>
      <w:r w:rsidR="00D64711" w:rsidRPr="006B54F7">
        <w:rPr>
          <w:color w:val="767171" w:themeColor="background2" w:themeShade="80"/>
        </w:rPr>
        <w:t xml:space="preserve"> </w:t>
      </w:r>
      <w:r w:rsidR="001932D4" w:rsidRPr="006B54F7">
        <w:rPr>
          <w:color w:val="767171" w:themeColor="background2" w:themeShade="80"/>
        </w:rPr>
        <w:t>G</w:t>
      </w:r>
      <w:r w:rsidR="3C916B22" w:rsidRPr="006B54F7">
        <w:rPr>
          <w:color w:val="767171" w:themeColor="background2" w:themeShade="80"/>
        </w:rPr>
        <w:t xml:space="preserve">roup </w:t>
      </w:r>
      <w:r w:rsidR="001932D4" w:rsidRPr="006B54F7">
        <w:rPr>
          <w:color w:val="767171" w:themeColor="background2" w:themeShade="80"/>
        </w:rPr>
        <w:t>F</w:t>
      </w:r>
      <w:r w:rsidR="3C916B22" w:rsidRPr="006B54F7">
        <w:rPr>
          <w:color w:val="767171" w:themeColor="background2" w:themeShade="80"/>
        </w:rPr>
        <w:t xml:space="preserve">ramework </w:t>
      </w:r>
      <w:r w:rsidR="00CE3D4B" w:rsidRPr="006B54F7">
        <w:rPr>
          <w:color w:val="767171" w:themeColor="background2" w:themeShade="80"/>
        </w:rPr>
        <w:t>S</w:t>
      </w:r>
      <w:r w:rsidR="00287B3D" w:rsidRPr="006B54F7">
        <w:rPr>
          <w:color w:val="767171" w:themeColor="background2" w:themeShade="80"/>
        </w:rPr>
        <w:t xml:space="preserve">uppliers </w:t>
      </w:r>
      <w:r w:rsidR="00D33B2A" w:rsidRPr="006B54F7">
        <w:rPr>
          <w:color w:val="767171" w:themeColor="background2" w:themeShade="80"/>
        </w:rPr>
        <w:t>before onboarding</w:t>
      </w:r>
      <w:r w:rsidR="00A73EF1" w:rsidRPr="006B54F7">
        <w:rPr>
          <w:color w:val="767171" w:themeColor="background2" w:themeShade="80"/>
        </w:rPr>
        <w:t xml:space="preserve"> with Keepmoat</w:t>
      </w:r>
      <w:r w:rsidR="0567C9B7" w:rsidRPr="006B54F7">
        <w:rPr>
          <w:color w:val="767171" w:themeColor="background2" w:themeShade="80"/>
        </w:rPr>
        <w:t xml:space="preserve">, and CHAS for </w:t>
      </w:r>
      <w:r w:rsidR="72461ED7" w:rsidRPr="006B54F7">
        <w:rPr>
          <w:color w:val="767171" w:themeColor="background2" w:themeShade="80"/>
        </w:rPr>
        <w:t>our sub-contractors</w:t>
      </w:r>
      <w:r w:rsidR="00A73EF1" w:rsidRPr="006B54F7">
        <w:rPr>
          <w:color w:val="767171" w:themeColor="background2" w:themeShade="80"/>
        </w:rPr>
        <w:t>. The process also reviews supplier sustainable procurement processes, carbon reduction plans and policies.</w:t>
      </w:r>
      <w:r w:rsidR="00F54533" w:rsidRPr="006B54F7">
        <w:rPr>
          <w:color w:val="767171" w:themeColor="background2" w:themeShade="80"/>
        </w:rPr>
        <w:t xml:space="preserve"> </w:t>
      </w:r>
    </w:p>
    <w:p w14:paraId="63F28B60" w14:textId="42140B61" w:rsidR="00AB4ABC" w:rsidRPr="006B54F7" w:rsidRDefault="00B1169C" w:rsidP="00421311">
      <w:pPr>
        <w:pStyle w:val="ListParagraph"/>
        <w:numPr>
          <w:ilvl w:val="0"/>
          <w:numId w:val="13"/>
        </w:numPr>
        <w:jc w:val="both"/>
        <w:rPr>
          <w:color w:val="767171" w:themeColor="background2" w:themeShade="80"/>
          <w:sz w:val="22"/>
          <w:szCs w:val="22"/>
        </w:rPr>
      </w:pPr>
      <w:r w:rsidRPr="006B54F7">
        <w:rPr>
          <w:color w:val="767171" w:themeColor="background2" w:themeShade="80"/>
          <w:sz w:val="22"/>
          <w:szCs w:val="22"/>
        </w:rPr>
        <w:t>The Supply Chain Director and Sustainabil</w:t>
      </w:r>
      <w:r w:rsidR="00155A14" w:rsidRPr="006B54F7">
        <w:rPr>
          <w:color w:val="767171" w:themeColor="background2" w:themeShade="80"/>
          <w:sz w:val="22"/>
          <w:szCs w:val="22"/>
        </w:rPr>
        <w:t>ity Director meet our Account Manager at Achilles fortnightly to update progress on supplier onboarding</w:t>
      </w:r>
      <w:r w:rsidR="00B2518B" w:rsidRPr="006B54F7">
        <w:rPr>
          <w:color w:val="767171" w:themeColor="background2" w:themeShade="80"/>
          <w:sz w:val="22"/>
          <w:szCs w:val="22"/>
        </w:rPr>
        <w:t xml:space="preserve">. Supply chain risks alerted by Achilles may also be discussed. </w:t>
      </w:r>
    </w:p>
    <w:p w14:paraId="260737F9" w14:textId="7F796574" w:rsidR="00421311" w:rsidRPr="006B54F7" w:rsidRDefault="00421311" w:rsidP="00421311">
      <w:pPr>
        <w:pStyle w:val="Heading2"/>
        <w:rPr>
          <w:color w:val="767171" w:themeColor="background2" w:themeShade="80"/>
        </w:rPr>
      </w:pPr>
    </w:p>
    <w:p w14:paraId="7FADF73D" w14:textId="169AD8A2" w:rsidR="00D31F47" w:rsidRPr="006B54F7" w:rsidRDefault="00421311" w:rsidP="00DB061D">
      <w:pPr>
        <w:pStyle w:val="ListParagraph"/>
        <w:numPr>
          <w:ilvl w:val="0"/>
          <w:numId w:val="10"/>
        </w:numPr>
        <w:rPr>
          <w:b/>
          <w:bCs/>
          <w:color w:val="767171" w:themeColor="background2" w:themeShade="80"/>
        </w:rPr>
      </w:pPr>
      <w:r w:rsidRPr="006B54F7">
        <w:rPr>
          <w:b/>
          <w:bCs/>
          <w:color w:val="767171" w:themeColor="background2" w:themeShade="80"/>
        </w:rPr>
        <w:t xml:space="preserve">Internal </w:t>
      </w:r>
      <w:r w:rsidR="004508C1" w:rsidRPr="006B54F7">
        <w:rPr>
          <w:b/>
          <w:bCs/>
          <w:color w:val="767171" w:themeColor="background2" w:themeShade="80"/>
        </w:rPr>
        <w:t>Timber Sourcing Survey</w:t>
      </w:r>
    </w:p>
    <w:p w14:paraId="1DC04971" w14:textId="2B11775A" w:rsidR="00DB061D" w:rsidRPr="006B54F7" w:rsidRDefault="002F5900" w:rsidP="008F71F2">
      <w:pPr>
        <w:jc w:val="both"/>
        <w:rPr>
          <w:color w:val="767171" w:themeColor="background2" w:themeShade="80"/>
        </w:rPr>
      </w:pPr>
      <w:r w:rsidRPr="006B54F7">
        <w:rPr>
          <w:color w:val="767171" w:themeColor="background2" w:themeShade="80"/>
        </w:rPr>
        <w:t xml:space="preserve">To assess the proportion of our timber suppliers who </w:t>
      </w:r>
      <w:r w:rsidR="7DD81997" w:rsidRPr="006B54F7">
        <w:rPr>
          <w:color w:val="767171" w:themeColor="background2" w:themeShade="80"/>
        </w:rPr>
        <w:t>have</w:t>
      </w:r>
      <w:r w:rsidRPr="006B54F7">
        <w:rPr>
          <w:color w:val="767171" w:themeColor="background2" w:themeShade="80"/>
        </w:rPr>
        <w:t xml:space="preserve"> FSC</w:t>
      </w:r>
      <w:r w:rsidR="58FB25DB" w:rsidRPr="006B54F7">
        <w:rPr>
          <w:color w:val="767171" w:themeColor="background2" w:themeShade="80"/>
        </w:rPr>
        <w:t xml:space="preserve"> or PEFC Chain of Custody Certification</w:t>
      </w:r>
      <w:r w:rsidR="006058CF" w:rsidRPr="006B54F7">
        <w:rPr>
          <w:color w:val="767171" w:themeColor="background2" w:themeShade="80"/>
        </w:rPr>
        <w:t>,</w:t>
      </w:r>
      <w:r w:rsidRPr="006B54F7">
        <w:rPr>
          <w:color w:val="767171" w:themeColor="background2" w:themeShade="80"/>
        </w:rPr>
        <w:t xml:space="preserve"> Keepmoat</w:t>
      </w:r>
      <w:r w:rsidR="005A4804" w:rsidRPr="006B54F7">
        <w:rPr>
          <w:color w:val="767171" w:themeColor="background2" w:themeShade="80"/>
        </w:rPr>
        <w:t xml:space="preserve"> send out a timber sourcing survey to all timber suppliers </w:t>
      </w:r>
      <w:r w:rsidR="00D31F47" w:rsidRPr="006B54F7">
        <w:rPr>
          <w:color w:val="767171" w:themeColor="background2" w:themeShade="80"/>
        </w:rPr>
        <w:t xml:space="preserve">annually.  </w:t>
      </w:r>
      <w:r w:rsidR="2F225A1B" w:rsidRPr="006B54F7">
        <w:rPr>
          <w:color w:val="767171" w:themeColor="background2" w:themeShade="80"/>
        </w:rPr>
        <w:t>Not only do we monitor the ability of suppliers to provide certified timber through Chain of Custody practices, but we</w:t>
      </w:r>
      <w:r w:rsidR="00B23727" w:rsidRPr="006B54F7">
        <w:rPr>
          <w:color w:val="767171" w:themeColor="background2" w:themeShade="80"/>
        </w:rPr>
        <w:t xml:space="preserve"> also</w:t>
      </w:r>
      <w:r w:rsidR="2F225A1B" w:rsidRPr="006B54F7">
        <w:rPr>
          <w:color w:val="767171" w:themeColor="background2" w:themeShade="80"/>
        </w:rPr>
        <w:t xml:space="preserve"> monitor volumes of timber supplie</w:t>
      </w:r>
      <w:r w:rsidR="7296EA6A" w:rsidRPr="006B54F7">
        <w:rPr>
          <w:color w:val="767171" w:themeColor="background2" w:themeShade="80"/>
        </w:rPr>
        <w:t>d</w:t>
      </w:r>
      <w:r w:rsidR="2F225A1B" w:rsidRPr="006B54F7">
        <w:rPr>
          <w:color w:val="767171" w:themeColor="background2" w:themeShade="80"/>
        </w:rPr>
        <w:t xml:space="preserve"> with certification</w:t>
      </w:r>
      <w:r w:rsidR="4C18905E" w:rsidRPr="006B54F7">
        <w:rPr>
          <w:color w:val="767171" w:themeColor="background2" w:themeShade="80"/>
        </w:rPr>
        <w:t xml:space="preserve"> on an annual basis</w:t>
      </w:r>
      <w:r w:rsidR="1D117DDD" w:rsidRPr="006B54F7">
        <w:rPr>
          <w:color w:val="767171" w:themeColor="background2" w:themeShade="80"/>
        </w:rPr>
        <w:t>, publishing figures in our integrated Annual Report</w:t>
      </w:r>
      <w:r w:rsidR="2F225A1B" w:rsidRPr="006B54F7">
        <w:rPr>
          <w:color w:val="767171" w:themeColor="background2" w:themeShade="80"/>
        </w:rPr>
        <w:t>.</w:t>
      </w:r>
    </w:p>
    <w:p w14:paraId="6EE51B1B" w14:textId="3237FE36" w:rsidR="00AB4ABC" w:rsidRPr="006B54F7" w:rsidRDefault="00AB4ABC" w:rsidP="00DB061D">
      <w:pPr>
        <w:pStyle w:val="ListParagraph"/>
        <w:numPr>
          <w:ilvl w:val="0"/>
          <w:numId w:val="10"/>
        </w:numPr>
        <w:rPr>
          <w:b/>
          <w:bCs/>
          <w:color w:val="767171" w:themeColor="background2" w:themeShade="80"/>
        </w:rPr>
      </w:pPr>
      <w:r w:rsidRPr="006B54F7">
        <w:rPr>
          <w:b/>
          <w:bCs/>
          <w:color w:val="767171" w:themeColor="background2" w:themeShade="80"/>
        </w:rPr>
        <w:t>Sustainab</w:t>
      </w:r>
      <w:r w:rsidR="00C06751" w:rsidRPr="006B54F7">
        <w:rPr>
          <w:b/>
          <w:bCs/>
          <w:color w:val="767171" w:themeColor="background2" w:themeShade="80"/>
        </w:rPr>
        <w:t>le</w:t>
      </w:r>
      <w:r w:rsidRPr="006B54F7">
        <w:rPr>
          <w:b/>
          <w:bCs/>
          <w:color w:val="767171" w:themeColor="background2" w:themeShade="80"/>
        </w:rPr>
        <w:t xml:space="preserve"> Supply Chain Strategy </w:t>
      </w:r>
    </w:p>
    <w:p w14:paraId="523FC7F4" w14:textId="7B56DC8C" w:rsidR="006D10EA" w:rsidRPr="006B54F7" w:rsidRDefault="00AB4ABC" w:rsidP="00425E37">
      <w:pPr>
        <w:jc w:val="both"/>
        <w:rPr>
          <w:color w:val="767171" w:themeColor="background2" w:themeShade="80"/>
        </w:rPr>
      </w:pPr>
      <w:r w:rsidRPr="006B54F7">
        <w:rPr>
          <w:color w:val="767171" w:themeColor="background2" w:themeShade="80"/>
        </w:rPr>
        <w:t>Keepmoat’s Science</w:t>
      </w:r>
      <w:r w:rsidR="0040072F" w:rsidRPr="006B54F7">
        <w:rPr>
          <w:color w:val="767171" w:themeColor="background2" w:themeShade="80"/>
        </w:rPr>
        <w:t>-</w:t>
      </w:r>
      <w:r w:rsidRPr="006B54F7">
        <w:rPr>
          <w:color w:val="767171" w:themeColor="background2" w:themeShade="80"/>
        </w:rPr>
        <w:t xml:space="preserve">Based Carbon Targets </w:t>
      </w:r>
      <w:r w:rsidR="66D92B7B" w:rsidRPr="006B54F7">
        <w:rPr>
          <w:color w:val="767171" w:themeColor="background2" w:themeShade="80"/>
        </w:rPr>
        <w:t xml:space="preserve">commit us to a </w:t>
      </w:r>
      <w:r w:rsidRPr="006B54F7">
        <w:rPr>
          <w:color w:val="767171" w:themeColor="background2" w:themeShade="80"/>
        </w:rPr>
        <w:t>carbon reduction of 51% Scope 1 &amp; 2 emissions by 2032, and a 59% reduction of scope 3</w:t>
      </w:r>
      <w:r w:rsidR="00B23727" w:rsidRPr="006B54F7">
        <w:rPr>
          <w:color w:val="767171" w:themeColor="background2" w:themeShade="80"/>
        </w:rPr>
        <w:t xml:space="preserve"> emissions</w:t>
      </w:r>
      <w:r w:rsidRPr="006B54F7">
        <w:rPr>
          <w:color w:val="767171" w:themeColor="background2" w:themeShade="80"/>
        </w:rPr>
        <w:t xml:space="preserve"> by 2032)</w:t>
      </w:r>
      <w:r w:rsidR="2A7DADF4" w:rsidRPr="006B54F7">
        <w:rPr>
          <w:color w:val="767171" w:themeColor="background2" w:themeShade="80"/>
        </w:rPr>
        <w:t xml:space="preserve">. Our supply chain is </w:t>
      </w:r>
      <w:r w:rsidR="00425E37" w:rsidRPr="006B54F7">
        <w:rPr>
          <w:color w:val="767171" w:themeColor="background2" w:themeShade="80"/>
        </w:rPr>
        <w:t>crucial</w:t>
      </w:r>
      <w:r w:rsidR="2A7DADF4" w:rsidRPr="006B54F7">
        <w:rPr>
          <w:color w:val="767171" w:themeColor="background2" w:themeShade="80"/>
        </w:rPr>
        <w:t xml:space="preserve"> to </w:t>
      </w:r>
      <w:r w:rsidR="331C25AA" w:rsidRPr="006B54F7">
        <w:rPr>
          <w:color w:val="767171" w:themeColor="background2" w:themeShade="80"/>
        </w:rPr>
        <w:t>meeting these</w:t>
      </w:r>
      <w:r w:rsidRPr="006B54F7">
        <w:rPr>
          <w:color w:val="767171" w:themeColor="background2" w:themeShade="80"/>
        </w:rPr>
        <w:t xml:space="preserve"> goals</w:t>
      </w:r>
      <w:r w:rsidR="00425E37" w:rsidRPr="006B54F7">
        <w:rPr>
          <w:color w:val="767171" w:themeColor="background2" w:themeShade="80"/>
        </w:rPr>
        <w:t xml:space="preserve">. </w:t>
      </w:r>
      <w:r w:rsidR="00575755" w:rsidRPr="006B54F7">
        <w:rPr>
          <w:color w:val="767171" w:themeColor="background2" w:themeShade="80"/>
        </w:rPr>
        <w:t>Our</w:t>
      </w:r>
      <w:r w:rsidRPr="006B54F7">
        <w:rPr>
          <w:color w:val="767171" w:themeColor="background2" w:themeShade="80"/>
        </w:rPr>
        <w:t xml:space="preserve"> Sustainability Supply Chain Strategy </w:t>
      </w:r>
      <w:r w:rsidR="00740ADE" w:rsidRPr="006B54F7">
        <w:rPr>
          <w:color w:val="767171" w:themeColor="background2" w:themeShade="80"/>
        </w:rPr>
        <w:t>outlines how we will deliver on our Sustainable Procurement Policy</w:t>
      </w:r>
      <w:r w:rsidR="0014547D" w:rsidRPr="006B54F7">
        <w:rPr>
          <w:color w:val="767171" w:themeColor="background2" w:themeShade="80"/>
        </w:rPr>
        <w:t xml:space="preserve">, </w:t>
      </w:r>
      <w:r w:rsidRPr="006B54F7">
        <w:rPr>
          <w:color w:val="767171" w:themeColor="background2" w:themeShade="80"/>
        </w:rPr>
        <w:t>prioritis</w:t>
      </w:r>
      <w:r w:rsidR="0014547D" w:rsidRPr="006B54F7">
        <w:rPr>
          <w:color w:val="767171" w:themeColor="background2" w:themeShade="80"/>
        </w:rPr>
        <w:t>ing</w:t>
      </w:r>
      <w:r w:rsidRPr="006B54F7">
        <w:rPr>
          <w:color w:val="767171" w:themeColor="background2" w:themeShade="80"/>
        </w:rPr>
        <w:t xml:space="preserve"> the </w:t>
      </w:r>
      <w:r w:rsidR="6C4D1387" w:rsidRPr="006B54F7">
        <w:rPr>
          <w:color w:val="767171" w:themeColor="background2" w:themeShade="80"/>
        </w:rPr>
        <w:t>engag</w:t>
      </w:r>
      <w:r w:rsidR="006058CF" w:rsidRPr="006B54F7">
        <w:rPr>
          <w:color w:val="767171" w:themeColor="background2" w:themeShade="80"/>
        </w:rPr>
        <w:t>ement</w:t>
      </w:r>
      <w:r w:rsidR="6C4D1387" w:rsidRPr="006B54F7">
        <w:rPr>
          <w:color w:val="767171" w:themeColor="background2" w:themeShade="80"/>
        </w:rPr>
        <w:t xml:space="preserve"> of suppliers</w:t>
      </w:r>
      <w:r w:rsidRPr="006B54F7">
        <w:rPr>
          <w:color w:val="767171" w:themeColor="background2" w:themeShade="80"/>
        </w:rPr>
        <w:t xml:space="preserve"> with high </w:t>
      </w:r>
      <w:r w:rsidR="7DA79A0C" w:rsidRPr="006B54F7">
        <w:rPr>
          <w:color w:val="767171" w:themeColor="background2" w:themeShade="80"/>
        </w:rPr>
        <w:t>carbon impacts on our materials or construction operations.</w:t>
      </w:r>
    </w:p>
    <w:sectPr w:rsidR="006D10EA" w:rsidRPr="006B54F7" w:rsidSect="00430531">
      <w:headerReference w:type="default" r:id="rId11"/>
      <w:footerReference w:type="default" r:id="rId12"/>
      <w:pgSz w:w="11906" w:h="16838"/>
      <w:pgMar w:top="1440" w:right="1440" w:bottom="1440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08300" w14:textId="77777777" w:rsidR="00981C49" w:rsidRDefault="00981C49" w:rsidP="00430531">
      <w:pPr>
        <w:spacing w:after="0" w:line="240" w:lineRule="auto"/>
      </w:pPr>
      <w:r>
        <w:separator/>
      </w:r>
    </w:p>
  </w:endnote>
  <w:endnote w:type="continuationSeparator" w:id="0">
    <w:p w14:paraId="28135C62" w14:textId="77777777" w:rsidR="00981C49" w:rsidRDefault="00981C49" w:rsidP="00430531">
      <w:pPr>
        <w:spacing w:after="0" w:line="240" w:lineRule="auto"/>
      </w:pPr>
      <w:r>
        <w:continuationSeparator/>
      </w:r>
    </w:p>
  </w:endnote>
  <w:endnote w:type="continuationNotice" w:id="1">
    <w:p w14:paraId="6C9D0F5F" w14:textId="77777777" w:rsidR="00981C49" w:rsidRDefault="00981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806" w:type="dxa"/>
      <w:tblInd w:w="3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850"/>
      <w:gridCol w:w="1560"/>
      <w:gridCol w:w="1561"/>
    </w:tblGrid>
    <w:tr w:rsidR="00466893" w:rsidRPr="00256726" w14:paraId="19FF9B5F" w14:textId="77777777" w:rsidTr="00466893">
      <w:trPr>
        <w:trHeight w:val="253"/>
      </w:trPr>
      <w:tc>
        <w:tcPr>
          <w:tcW w:w="2835" w:type="dxa"/>
          <w:shd w:val="clear" w:color="auto" w:fill="auto"/>
        </w:tcPr>
        <w:p w14:paraId="15BB25E7" w14:textId="1D71368C" w:rsidR="00466893" w:rsidRPr="00256726" w:rsidRDefault="00466893" w:rsidP="00430531">
          <w:pPr>
            <w:pStyle w:val="Footer"/>
            <w:rPr>
              <w:b/>
              <w:color w:val="646363"/>
              <w:sz w:val="18"/>
            </w:rPr>
          </w:pPr>
        </w:p>
      </w:tc>
      <w:tc>
        <w:tcPr>
          <w:tcW w:w="850" w:type="dxa"/>
        </w:tcPr>
        <w:p w14:paraId="47A9D294" w14:textId="3784813F" w:rsidR="00466893" w:rsidRPr="00256726" w:rsidRDefault="00466893" w:rsidP="00430531">
          <w:pPr>
            <w:pStyle w:val="Footer"/>
            <w:rPr>
              <w:b/>
              <w:color w:val="646363"/>
              <w:sz w:val="18"/>
            </w:rPr>
          </w:pPr>
          <w:r>
            <w:rPr>
              <w:b/>
              <w:color w:val="646363"/>
              <w:sz w:val="18"/>
            </w:rPr>
            <w:t xml:space="preserve">v. </w:t>
          </w:r>
          <w:r w:rsidR="007D3A30">
            <w:rPr>
              <w:b/>
              <w:color w:val="646363"/>
              <w:sz w:val="18"/>
            </w:rPr>
            <w:t>1</w:t>
          </w:r>
        </w:p>
      </w:tc>
      <w:tc>
        <w:tcPr>
          <w:tcW w:w="1560" w:type="dxa"/>
          <w:shd w:val="clear" w:color="auto" w:fill="auto"/>
        </w:tcPr>
        <w:p w14:paraId="5900526D" w14:textId="6BA2BF2D" w:rsidR="00466893" w:rsidRPr="00256726" w:rsidRDefault="00466893" w:rsidP="00430531">
          <w:pPr>
            <w:pStyle w:val="Footer"/>
            <w:rPr>
              <w:color w:val="646363"/>
              <w:sz w:val="18"/>
            </w:rPr>
          </w:pPr>
          <w:r w:rsidRPr="00256726">
            <w:rPr>
              <w:b/>
              <w:color w:val="646363"/>
              <w:sz w:val="18"/>
            </w:rPr>
            <w:t>Date:</w:t>
          </w:r>
          <w:r>
            <w:rPr>
              <w:b/>
              <w:color w:val="646363"/>
              <w:sz w:val="18"/>
            </w:rPr>
            <w:t xml:space="preserve"> </w:t>
          </w:r>
          <w:r w:rsidR="00982968">
            <w:rPr>
              <w:b/>
              <w:color w:val="646363"/>
              <w:sz w:val="18"/>
            </w:rPr>
            <w:t>1</w:t>
          </w:r>
          <w:r w:rsidR="00836E8E">
            <w:rPr>
              <w:b/>
              <w:color w:val="646363"/>
              <w:sz w:val="18"/>
            </w:rPr>
            <w:t>8</w:t>
          </w:r>
          <w:r w:rsidR="007D3A30">
            <w:rPr>
              <w:b/>
              <w:color w:val="646363"/>
              <w:sz w:val="18"/>
            </w:rPr>
            <w:t>/02/2025</w:t>
          </w:r>
        </w:p>
      </w:tc>
      <w:tc>
        <w:tcPr>
          <w:tcW w:w="1561" w:type="dxa"/>
          <w:shd w:val="clear" w:color="auto" w:fill="auto"/>
        </w:tcPr>
        <w:p w14:paraId="7C67178E" w14:textId="77777777" w:rsidR="00466893" w:rsidRPr="00256726" w:rsidRDefault="00466893" w:rsidP="00430531">
          <w:pPr>
            <w:pStyle w:val="Footer"/>
            <w:rPr>
              <w:color w:val="646363"/>
              <w:sz w:val="18"/>
            </w:rPr>
          </w:pPr>
          <w:r w:rsidRPr="00466893">
            <w:rPr>
              <w:color w:val="646363"/>
              <w:sz w:val="18"/>
            </w:rPr>
            <w:t xml:space="preserve">Page </w:t>
          </w:r>
          <w:r w:rsidRPr="00466893">
            <w:rPr>
              <w:b/>
              <w:bCs/>
              <w:color w:val="646363"/>
              <w:sz w:val="18"/>
            </w:rPr>
            <w:fldChar w:fldCharType="begin"/>
          </w:r>
          <w:r w:rsidRPr="00466893">
            <w:rPr>
              <w:b/>
              <w:bCs/>
              <w:color w:val="646363"/>
              <w:sz w:val="18"/>
            </w:rPr>
            <w:instrText xml:space="preserve"> PAGE  \* Arabic  \* MERGEFORMAT </w:instrText>
          </w:r>
          <w:r w:rsidRPr="00466893">
            <w:rPr>
              <w:b/>
              <w:bCs/>
              <w:color w:val="646363"/>
              <w:sz w:val="18"/>
            </w:rPr>
            <w:fldChar w:fldCharType="separate"/>
          </w:r>
          <w:r w:rsidRPr="00466893">
            <w:rPr>
              <w:b/>
              <w:bCs/>
              <w:noProof/>
              <w:color w:val="646363"/>
              <w:sz w:val="18"/>
            </w:rPr>
            <w:t>1</w:t>
          </w:r>
          <w:r w:rsidRPr="00466893">
            <w:rPr>
              <w:b/>
              <w:bCs/>
              <w:color w:val="646363"/>
              <w:sz w:val="18"/>
            </w:rPr>
            <w:fldChar w:fldCharType="end"/>
          </w:r>
          <w:r w:rsidRPr="00466893">
            <w:rPr>
              <w:color w:val="646363"/>
              <w:sz w:val="18"/>
            </w:rPr>
            <w:t xml:space="preserve"> of </w:t>
          </w:r>
          <w:r w:rsidRPr="00466893">
            <w:rPr>
              <w:b/>
              <w:bCs/>
              <w:color w:val="646363"/>
              <w:sz w:val="18"/>
            </w:rPr>
            <w:fldChar w:fldCharType="begin"/>
          </w:r>
          <w:r w:rsidRPr="00466893">
            <w:rPr>
              <w:b/>
              <w:bCs/>
              <w:color w:val="646363"/>
              <w:sz w:val="18"/>
            </w:rPr>
            <w:instrText xml:space="preserve"> NUMPAGES  \* Arabic  \* MERGEFORMAT </w:instrText>
          </w:r>
          <w:r w:rsidRPr="00466893">
            <w:rPr>
              <w:b/>
              <w:bCs/>
              <w:color w:val="646363"/>
              <w:sz w:val="18"/>
            </w:rPr>
            <w:fldChar w:fldCharType="separate"/>
          </w:r>
          <w:r w:rsidRPr="00466893">
            <w:rPr>
              <w:b/>
              <w:bCs/>
              <w:noProof/>
              <w:color w:val="646363"/>
              <w:sz w:val="18"/>
            </w:rPr>
            <w:t>2</w:t>
          </w:r>
          <w:r w:rsidRPr="00466893">
            <w:rPr>
              <w:b/>
              <w:bCs/>
              <w:color w:val="646363"/>
              <w:sz w:val="18"/>
            </w:rPr>
            <w:fldChar w:fldCharType="end"/>
          </w:r>
        </w:p>
      </w:tc>
    </w:tr>
  </w:tbl>
  <w:p w14:paraId="7DF85DDB" w14:textId="77777777" w:rsidR="00430531" w:rsidRDefault="00430531">
    <w:pPr>
      <w:pStyle w:val="Footer"/>
    </w:pPr>
    <w:r w:rsidRPr="00256726">
      <w:rPr>
        <w:noProof/>
      </w:rPr>
      <w:drawing>
        <wp:anchor distT="0" distB="0" distL="114300" distR="114300" simplePos="0" relativeHeight="251657728" behindDoc="0" locked="0" layoutInCell="1" allowOverlap="1" wp14:anchorId="32E29D70" wp14:editId="091A42A3">
          <wp:simplePos x="0" y="0"/>
          <wp:positionH relativeFrom="margin">
            <wp:posOffset>-279400</wp:posOffset>
          </wp:positionH>
          <wp:positionV relativeFrom="page">
            <wp:posOffset>10046877</wp:posOffset>
          </wp:positionV>
          <wp:extent cx="1390650" cy="282553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282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D8DD" w14:textId="77777777" w:rsidR="00981C49" w:rsidRDefault="00981C49" w:rsidP="00430531">
      <w:pPr>
        <w:spacing w:after="0" w:line="240" w:lineRule="auto"/>
      </w:pPr>
      <w:r>
        <w:separator/>
      </w:r>
    </w:p>
  </w:footnote>
  <w:footnote w:type="continuationSeparator" w:id="0">
    <w:p w14:paraId="2F041B86" w14:textId="77777777" w:rsidR="00981C49" w:rsidRDefault="00981C49" w:rsidP="00430531">
      <w:pPr>
        <w:spacing w:after="0" w:line="240" w:lineRule="auto"/>
      </w:pPr>
      <w:r>
        <w:continuationSeparator/>
      </w:r>
    </w:p>
  </w:footnote>
  <w:footnote w:type="continuationNotice" w:id="1">
    <w:p w14:paraId="6F73F5EB" w14:textId="77777777" w:rsidR="00981C49" w:rsidRDefault="00981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DE2F" w14:textId="46419D8D" w:rsidR="00430531" w:rsidRDefault="0034175C">
    <w:pPr>
      <w:pStyle w:val="Header"/>
    </w:pPr>
    <w:r w:rsidRPr="0034175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81ED3" wp14:editId="4F7B148C">
              <wp:simplePos x="0" y="0"/>
              <wp:positionH relativeFrom="column">
                <wp:posOffset>2750820</wp:posOffset>
              </wp:positionH>
              <wp:positionV relativeFrom="paragraph">
                <wp:posOffset>-129540</wp:posOffset>
              </wp:positionV>
              <wp:extent cx="323850" cy="205740"/>
              <wp:effectExtent l="0" t="0" r="0" b="3810"/>
              <wp:wrapNone/>
              <wp:docPr id="14" name="Tri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 flipH="1">
                        <a:off x="0" y="0"/>
                        <a:ext cx="323850" cy="205740"/>
                      </a:xfrm>
                      <a:prstGeom prst="triangle">
                        <a:avLst/>
                      </a:prstGeom>
                      <a:solidFill>
                        <a:srgbClr val="0034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F8E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4" o:spid="_x0000_s1026" type="#_x0000_t5" style="position:absolute;margin-left:216.6pt;margin-top:-10.2pt;width:25.5pt;height:16.2pt;rotation:180;flip:x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" fillcolor="#003478" stroked="f" strokeweight="1pt">
              <o:lock v:ext="edit" aspectratio="t"/>
            </v:shape>
          </w:pict>
        </mc:Fallback>
      </mc:AlternateContent>
    </w:r>
    <w:r w:rsidRPr="0034175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99F1D2" wp14:editId="0723F27C">
              <wp:simplePos x="0" y="0"/>
              <wp:positionH relativeFrom="page">
                <wp:align>left</wp:align>
              </wp:positionH>
              <wp:positionV relativeFrom="paragraph">
                <wp:posOffset>-449581</wp:posOffset>
              </wp:positionV>
              <wp:extent cx="7653020" cy="320040"/>
              <wp:effectExtent l="0" t="0" r="5080" b="381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53020" cy="320040"/>
                      </a:xfrm>
                      <a:prstGeom prst="rect">
                        <a:avLst/>
                      </a:prstGeom>
                      <a:solidFill>
                        <a:srgbClr val="0034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E4D02" id="Rectangle 12" o:spid="_x0000_s1026" style="position:absolute;margin-left:0;margin-top:-35.4pt;width:602.6pt;height:25.2pt;rotation:180;z-index:2516567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" fillcolor="#003478" stroked="f" strokeweight="1pt">
              <w10:wrap anchorx="page"/>
            </v:rect>
          </w:pict>
        </mc:Fallback>
      </mc:AlternateContent>
    </w:r>
    <w:r w:rsidR="00F0742D" w:rsidRPr="0034175C">
      <w:rPr>
        <w:sz w:val="18"/>
        <w:szCs w:val="18"/>
      </w:rPr>
      <w:t>3.1.2</w:t>
    </w:r>
    <w:r w:rsidR="00C0030F" w:rsidRPr="0034175C">
      <w:rPr>
        <w:sz w:val="18"/>
        <w:szCs w:val="18"/>
      </w:rPr>
      <w:t xml:space="preserve"> Procurement Policy and Auditing</w:t>
    </w:r>
    <w:r w:rsidR="007D3A30">
      <w:tab/>
    </w:r>
    <w:r w:rsidR="007D3A30">
      <w:tab/>
    </w:r>
  </w:p>
  <w:p w14:paraId="6C5D25C1" w14:textId="21D6F12F" w:rsidR="00C22D70" w:rsidRPr="000C6A3D" w:rsidRDefault="00C22D70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71B"/>
    <w:multiLevelType w:val="hybridMultilevel"/>
    <w:tmpl w:val="065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4A5"/>
    <w:multiLevelType w:val="hybridMultilevel"/>
    <w:tmpl w:val="10480F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864A4F"/>
    <w:multiLevelType w:val="hybridMultilevel"/>
    <w:tmpl w:val="7F06743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4D93097"/>
    <w:multiLevelType w:val="hybridMultilevel"/>
    <w:tmpl w:val="5016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04176"/>
    <w:multiLevelType w:val="hybridMultilevel"/>
    <w:tmpl w:val="94B2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3252"/>
    <w:multiLevelType w:val="hybridMultilevel"/>
    <w:tmpl w:val="78363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83D"/>
    <w:multiLevelType w:val="multilevel"/>
    <w:tmpl w:val="6034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A7FE6"/>
    <w:multiLevelType w:val="hybridMultilevel"/>
    <w:tmpl w:val="56FA3CF2"/>
    <w:lvl w:ilvl="0" w:tplc="BEB4A0D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BED600"/>
      </w:rPr>
    </w:lvl>
    <w:lvl w:ilvl="1" w:tplc="E3E8D4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ED600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31B17"/>
    <w:multiLevelType w:val="hybridMultilevel"/>
    <w:tmpl w:val="41E66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569"/>
    <w:multiLevelType w:val="hybridMultilevel"/>
    <w:tmpl w:val="A02AE6A4"/>
    <w:lvl w:ilvl="0" w:tplc="DFA43A38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  <w:color w:val="BED60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0580D0F"/>
    <w:multiLevelType w:val="hybridMultilevel"/>
    <w:tmpl w:val="97B0CA94"/>
    <w:lvl w:ilvl="0" w:tplc="E59C1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E332B"/>
    <w:multiLevelType w:val="hybridMultilevel"/>
    <w:tmpl w:val="706A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74A7"/>
    <w:multiLevelType w:val="hybridMultilevel"/>
    <w:tmpl w:val="428A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86A35"/>
    <w:multiLevelType w:val="hybridMultilevel"/>
    <w:tmpl w:val="AD5423D0"/>
    <w:lvl w:ilvl="0" w:tplc="458442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06FA2"/>
    <w:multiLevelType w:val="hybridMultilevel"/>
    <w:tmpl w:val="B04C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80967">
    <w:abstractNumId w:val="7"/>
  </w:num>
  <w:num w:numId="2" w16cid:durableId="1982298553">
    <w:abstractNumId w:val="9"/>
  </w:num>
  <w:num w:numId="3" w16cid:durableId="932251432">
    <w:abstractNumId w:val="12"/>
  </w:num>
  <w:num w:numId="4" w16cid:durableId="1492133583">
    <w:abstractNumId w:val="2"/>
  </w:num>
  <w:num w:numId="5" w16cid:durableId="491412069">
    <w:abstractNumId w:val="8"/>
  </w:num>
  <w:num w:numId="6" w16cid:durableId="604459937">
    <w:abstractNumId w:val="0"/>
  </w:num>
  <w:num w:numId="7" w16cid:durableId="780883600">
    <w:abstractNumId w:val="13"/>
  </w:num>
  <w:num w:numId="8" w16cid:durableId="1605532316">
    <w:abstractNumId w:val="4"/>
  </w:num>
  <w:num w:numId="9" w16cid:durableId="1620332741">
    <w:abstractNumId w:val="11"/>
  </w:num>
  <w:num w:numId="10" w16cid:durableId="1240208960">
    <w:abstractNumId w:val="5"/>
  </w:num>
  <w:num w:numId="11" w16cid:durableId="697395970">
    <w:abstractNumId w:val="10"/>
  </w:num>
  <w:num w:numId="12" w16cid:durableId="1910193489">
    <w:abstractNumId w:val="1"/>
  </w:num>
  <w:num w:numId="13" w16cid:durableId="834149327">
    <w:abstractNumId w:val="14"/>
  </w:num>
  <w:num w:numId="14" w16cid:durableId="294019925">
    <w:abstractNumId w:val="6"/>
  </w:num>
  <w:num w:numId="15" w16cid:durableId="1548489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1"/>
    <w:rsid w:val="000073C8"/>
    <w:rsid w:val="000432B2"/>
    <w:rsid w:val="0009607F"/>
    <w:rsid w:val="000971A1"/>
    <w:rsid w:val="000B1B46"/>
    <w:rsid w:val="000B59D4"/>
    <w:rsid w:val="000B63AC"/>
    <w:rsid w:val="000C6A3D"/>
    <w:rsid w:val="000D79BB"/>
    <w:rsid w:val="000E6CEF"/>
    <w:rsid w:val="000F0EF0"/>
    <w:rsid w:val="001006DB"/>
    <w:rsid w:val="00116A3C"/>
    <w:rsid w:val="00134E26"/>
    <w:rsid w:val="0014547D"/>
    <w:rsid w:val="0014569C"/>
    <w:rsid w:val="00152ADD"/>
    <w:rsid w:val="0015349D"/>
    <w:rsid w:val="00155A14"/>
    <w:rsid w:val="0018348B"/>
    <w:rsid w:val="001932D4"/>
    <w:rsid w:val="001A536F"/>
    <w:rsid w:val="001B651B"/>
    <w:rsid w:val="001C703D"/>
    <w:rsid w:val="001D19D3"/>
    <w:rsid w:val="001D2F60"/>
    <w:rsid w:val="001F5C4D"/>
    <w:rsid w:val="002023B9"/>
    <w:rsid w:val="002205D7"/>
    <w:rsid w:val="00222EB8"/>
    <w:rsid w:val="002348EA"/>
    <w:rsid w:val="00250DF4"/>
    <w:rsid w:val="00272DED"/>
    <w:rsid w:val="00273B61"/>
    <w:rsid w:val="002859DE"/>
    <w:rsid w:val="00287B3D"/>
    <w:rsid w:val="00291791"/>
    <w:rsid w:val="0029449F"/>
    <w:rsid w:val="002A78D0"/>
    <w:rsid w:val="002B211F"/>
    <w:rsid w:val="002B40EF"/>
    <w:rsid w:val="002F5900"/>
    <w:rsid w:val="003045F2"/>
    <w:rsid w:val="00307BC0"/>
    <w:rsid w:val="00311A78"/>
    <w:rsid w:val="003136EE"/>
    <w:rsid w:val="00316FBA"/>
    <w:rsid w:val="0034175C"/>
    <w:rsid w:val="00356B45"/>
    <w:rsid w:val="00372E31"/>
    <w:rsid w:val="0038067F"/>
    <w:rsid w:val="00395CC1"/>
    <w:rsid w:val="003B12D1"/>
    <w:rsid w:val="003B4A8A"/>
    <w:rsid w:val="003C560E"/>
    <w:rsid w:val="003E2217"/>
    <w:rsid w:val="003E64DC"/>
    <w:rsid w:val="003F177D"/>
    <w:rsid w:val="0040072F"/>
    <w:rsid w:val="004123B4"/>
    <w:rsid w:val="004132C1"/>
    <w:rsid w:val="00421311"/>
    <w:rsid w:val="00425E37"/>
    <w:rsid w:val="00430531"/>
    <w:rsid w:val="00432A2F"/>
    <w:rsid w:val="004508C1"/>
    <w:rsid w:val="00450E50"/>
    <w:rsid w:val="004628A6"/>
    <w:rsid w:val="00462CFE"/>
    <w:rsid w:val="00466893"/>
    <w:rsid w:val="00475338"/>
    <w:rsid w:val="004905FA"/>
    <w:rsid w:val="004A705D"/>
    <w:rsid w:val="004B476B"/>
    <w:rsid w:val="004C39D9"/>
    <w:rsid w:val="004D7503"/>
    <w:rsid w:val="004E7BB7"/>
    <w:rsid w:val="00522157"/>
    <w:rsid w:val="00526FE3"/>
    <w:rsid w:val="00530529"/>
    <w:rsid w:val="00537139"/>
    <w:rsid w:val="00571FD2"/>
    <w:rsid w:val="00575755"/>
    <w:rsid w:val="005779D0"/>
    <w:rsid w:val="005868D2"/>
    <w:rsid w:val="005A4804"/>
    <w:rsid w:val="005A5F05"/>
    <w:rsid w:val="005A622A"/>
    <w:rsid w:val="005B02BE"/>
    <w:rsid w:val="006058CF"/>
    <w:rsid w:val="00605ADA"/>
    <w:rsid w:val="00610746"/>
    <w:rsid w:val="00635715"/>
    <w:rsid w:val="0067238E"/>
    <w:rsid w:val="00677A17"/>
    <w:rsid w:val="006A192E"/>
    <w:rsid w:val="006A3E4B"/>
    <w:rsid w:val="006B28D3"/>
    <w:rsid w:val="006B54F7"/>
    <w:rsid w:val="006D025A"/>
    <w:rsid w:val="006D10EA"/>
    <w:rsid w:val="006D59EA"/>
    <w:rsid w:val="007013BC"/>
    <w:rsid w:val="00705635"/>
    <w:rsid w:val="00725685"/>
    <w:rsid w:val="00740ADE"/>
    <w:rsid w:val="00742435"/>
    <w:rsid w:val="0074331B"/>
    <w:rsid w:val="00763CC3"/>
    <w:rsid w:val="00771DF4"/>
    <w:rsid w:val="00791668"/>
    <w:rsid w:val="0079644B"/>
    <w:rsid w:val="007A5D3D"/>
    <w:rsid w:val="007B0239"/>
    <w:rsid w:val="007C080E"/>
    <w:rsid w:val="007C5E83"/>
    <w:rsid w:val="007D0A05"/>
    <w:rsid w:val="007D3A30"/>
    <w:rsid w:val="007D79C8"/>
    <w:rsid w:val="00800262"/>
    <w:rsid w:val="008065E8"/>
    <w:rsid w:val="008267E8"/>
    <w:rsid w:val="00836E8E"/>
    <w:rsid w:val="00863055"/>
    <w:rsid w:val="00873145"/>
    <w:rsid w:val="008A5AE9"/>
    <w:rsid w:val="008B23C0"/>
    <w:rsid w:val="008B2C73"/>
    <w:rsid w:val="008B3B84"/>
    <w:rsid w:val="008D09B2"/>
    <w:rsid w:val="008E040C"/>
    <w:rsid w:val="008F3DA5"/>
    <w:rsid w:val="008F5906"/>
    <w:rsid w:val="008F71F2"/>
    <w:rsid w:val="00913E1F"/>
    <w:rsid w:val="0095699E"/>
    <w:rsid w:val="00971B4A"/>
    <w:rsid w:val="0097342D"/>
    <w:rsid w:val="00981C49"/>
    <w:rsid w:val="00982968"/>
    <w:rsid w:val="00991189"/>
    <w:rsid w:val="00995C67"/>
    <w:rsid w:val="009B6014"/>
    <w:rsid w:val="009E31B2"/>
    <w:rsid w:val="009E7052"/>
    <w:rsid w:val="00A04037"/>
    <w:rsid w:val="00A06CCB"/>
    <w:rsid w:val="00A10401"/>
    <w:rsid w:val="00A109D3"/>
    <w:rsid w:val="00A1167C"/>
    <w:rsid w:val="00A35633"/>
    <w:rsid w:val="00A45B4F"/>
    <w:rsid w:val="00A466E0"/>
    <w:rsid w:val="00A5011D"/>
    <w:rsid w:val="00A561AC"/>
    <w:rsid w:val="00A5656F"/>
    <w:rsid w:val="00A669E2"/>
    <w:rsid w:val="00A73EF1"/>
    <w:rsid w:val="00A8633D"/>
    <w:rsid w:val="00A866D9"/>
    <w:rsid w:val="00AB26CF"/>
    <w:rsid w:val="00AB3EFF"/>
    <w:rsid w:val="00AB4107"/>
    <w:rsid w:val="00AB4ABC"/>
    <w:rsid w:val="00AB6556"/>
    <w:rsid w:val="00AC7007"/>
    <w:rsid w:val="00AF3D93"/>
    <w:rsid w:val="00AF43B3"/>
    <w:rsid w:val="00B1169C"/>
    <w:rsid w:val="00B20365"/>
    <w:rsid w:val="00B23727"/>
    <w:rsid w:val="00B2518B"/>
    <w:rsid w:val="00B305FE"/>
    <w:rsid w:val="00B423FA"/>
    <w:rsid w:val="00B43B68"/>
    <w:rsid w:val="00B60730"/>
    <w:rsid w:val="00B70A4D"/>
    <w:rsid w:val="00B7729C"/>
    <w:rsid w:val="00BF4D87"/>
    <w:rsid w:val="00BF5F83"/>
    <w:rsid w:val="00C0030F"/>
    <w:rsid w:val="00C06751"/>
    <w:rsid w:val="00C116B1"/>
    <w:rsid w:val="00C13EF0"/>
    <w:rsid w:val="00C2102F"/>
    <w:rsid w:val="00C22D70"/>
    <w:rsid w:val="00C2791D"/>
    <w:rsid w:val="00C27CB9"/>
    <w:rsid w:val="00C41909"/>
    <w:rsid w:val="00C44D9D"/>
    <w:rsid w:val="00C466FF"/>
    <w:rsid w:val="00C51F93"/>
    <w:rsid w:val="00C5409B"/>
    <w:rsid w:val="00C6479F"/>
    <w:rsid w:val="00C80FC9"/>
    <w:rsid w:val="00C81421"/>
    <w:rsid w:val="00CB1F25"/>
    <w:rsid w:val="00CB6404"/>
    <w:rsid w:val="00CC77F7"/>
    <w:rsid w:val="00CD5823"/>
    <w:rsid w:val="00CE0FD0"/>
    <w:rsid w:val="00CE3D4B"/>
    <w:rsid w:val="00CE72E5"/>
    <w:rsid w:val="00CF4036"/>
    <w:rsid w:val="00CF6341"/>
    <w:rsid w:val="00D019E0"/>
    <w:rsid w:val="00D11E1C"/>
    <w:rsid w:val="00D226CD"/>
    <w:rsid w:val="00D31F47"/>
    <w:rsid w:val="00D33B2A"/>
    <w:rsid w:val="00D35938"/>
    <w:rsid w:val="00D445F6"/>
    <w:rsid w:val="00D51E00"/>
    <w:rsid w:val="00D54718"/>
    <w:rsid w:val="00D64711"/>
    <w:rsid w:val="00D6481A"/>
    <w:rsid w:val="00D82194"/>
    <w:rsid w:val="00D849FE"/>
    <w:rsid w:val="00DB061D"/>
    <w:rsid w:val="00DB6453"/>
    <w:rsid w:val="00DB6763"/>
    <w:rsid w:val="00DC3529"/>
    <w:rsid w:val="00DF266D"/>
    <w:rsid w:val="00DF2878"/>
    <w:rsid w:val="00E048D1"/>
    <w:rsid w:val="00E04D7C"/>
    <w:rsid w:val="00E16A83"/>
    <w:rsid w:val="00E17B9A"/>
    <w:rsid w:val="00E30D4F"/>
    <w:rsid w:val="00E33F49"/>
    <w:rsid w:val="00E446A7"/>
    <w:rsid w:val="00E56ECA"/>
    <w:rsid w:val="00E72329"/>
    <w:rsid w:val="00E7653B"/>
    <w:rsid w:val="00E94B45"/>
    <w:rsid w:val="00EA0F3B"/>
    <w:rsid w:val="00EA5587"/>
    <w:rsid w:val="00EA7AA6"/>
    <w:rsid w:val="00EB5F03"/>
    <w:rsid w:val="00EC3608"/>
    <w:rsid w:val="00ED0698"/>
    <w:rsid w:val="00ED3380"/>
    <w:rsid w:val="00EE4202"/>
    <w:rsid w:val="00EF2BD6"/>
    <w:rsid w:val="00F03D8B"/>
    <w:rsid w:val="00F0742D"/>
    <w:rsid w:val="00F135AA"/>
    <w:rsid w:val="00F321AE"/>
    <w:rsid w:val="00F41B7E"/>
    <w:rsid w:val="00F54533"/>
    <w:rsid w:val="00F623EE"/>
    <w:rsid w:val="00F70D13"/>
    <w:rsid w:val="00F8102A"/>
    <w:rsid w:val="00F81208"/>
    <w:rsid w:val="00F8433F"/>
    <w:rsid w:val="00F86DC4"/>
    <w:rsid w:val="00F924BE"/>
    <w:rsid w:val="00F9405F"/>
    <w:rsid w:val="00F94182"/>
    <w:rsid w:val="00F96BEB"/>
    <w:rsid w:val="00FA28FC"/>
    <w:rsid w:val="00FC30AA"/>
    <w:rsid w:val="00FF0794"/>
    <w:rsid w:val="00FF49BD"/>
    <w:rsid w:val="04F336A2"/>
    <w:rsid w:val="0567C9B7"/>
    <w:rsid w:val="06E1F23C"/>
    <w:rsid w:val="07278428"/>
    <w:rsid w:val="0A71A1A2"/>
    <w:rsid w:val="0E6D360B"/>
    <w:rsid w:val="1436ED6F"/>
    <w:rsid w:val="1B0C55D3"/>
    <w:rsid w:val="1D117DDD"/>
    <w:rsid w:val="1EEB6DB6"/>
    <w:rsid w:val="220C9FC9"/>
    <w:rsid w:val="222CF150"/>
    <w:rsid w:val="25CE06F3"/>
    <w:rsid w:val="274A01D0"/>
    <w:rsid w:val="295EE1A4"/>
    <w:rsid w:val="296991B8"/>
    <w:rsid w:val="2A7DADF4"/>
    <w:rsid w:val="2E4128F9"/>
    <w:rsid w:val="2F225A1B"/>
    <w:rsid w:val="3117CFD3"/>
    <w:rsid w:val="331C25AA"/>
    <w:rsid w:val="3725820F"/>
    <w:rsid w:val="38049591"/>
    <w:rsid w:val="3C03C574"/>
    <w:rsid w:val="3C916B22"/>
    <w:rsid w:val="3E57CD02"/>
    <w:rsid w:val="3F103311"/>
    <w:rsid w:val="47291560"/>
    <w:rsid w:val="4A34AB7E"/>
    <w:rsid w:val="4C120FC6"/>
    <w:rsid w:val="4C18905E"/>
    <w:rsid w:val="5010538D"/>
    <w:rsid w:val="5365BD98"/>
    <w:rsid w:val="5690C728"/>
    <w:rsid w:val="56F8175C"/>
    <w:rsid w:val="576BFA20"/>
    <w:rsid w:val="58FB25DB"/>
    <w:rsid w:val="591712FF"/>
    <w:rsid w:val="5B60A0F2"/>
    <w:rsid w:val="5B692895"/>
    <w:rsid w:val="5C2BA486"/>
    <w:rsid w:val="5F5B5D2E"/>
    <w:rsid w:val="60EB0D33"/>
    <w:rsid w:val="65A9311F"/>
    <w:rsid w:val="66D92B7B"/>
    <w:rsid w:val="673561DF"/>
    <w:rsid w:val="6C4D1387"/>
    <w:rsid w:val="6E7BB2E4"/>
    <w:rsid w:val="72461ED7"/>
    <w:rsid w:val="728CF774"/>
    <w:rsid w:val="7296EA6A"/>
    <w:rsid w:val="72C2E391"/>
    <w:rsid w:val="7B81F7EB"/>
    <w:rsid w:val="7DA79A0C"/>
    <w:rsid w:val="7DD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8BCE4"/>
  <w15:chartTrackingRefBased/>
  <w15:docId w15:val="{0DDF6D1B-84CC-4017-8870-83B2BDB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31"/>
  </w:style>
  <w:style w:type="paragraph" w:styleId="Footer">
    <w:name w:val="footer"/>
    <w:basedOn w:val="Normal"/>
    <w:link w:val="FooterChar"/>
    <w:uiPriority w:val="99"/>
    <w:unhideWhenUsed/>
    <w:rsid w:val="0043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31"/>
  </w:style>
  <w:style w:type="table" w:styleId="TableGrid">
    <w:name w:val="Table Grid"/>
    <w:basedOn w:val="TableNormal"/>
    <w:uiPriority w:val="39"/>
    <w:rsid w:val="004305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53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D3A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501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8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08C1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2B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211F"/>
  </w:style>
  <w:style w:type="character" w:customStyle="1" w:styleId="eop">
    <w:name w:val="eop"/>
    <w:basedOn w:val="DefaultParagraphFont"/>
    <w:rsid w:val="002B211F"/>
  </w:style>
  <w:style w:type="paragraph" w:styleId="CommentText">
    <w:name w:val="annotation text"/>
    <w:basedOn w:val="Normal"/>
    <w:link w:val="CommentTextChar"/>
    <w:uiPriority w:val="99"/>
    <w:unhideWhenUsed/>
    <w:rsid w:val="00D01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9E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19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7BDD21737944ACD0E9491E70FC9F" ma:contentTypeVersion="4" ma:contentTypeDescription="Create a new document." ma:contentTypeScope="" ma:versionID="83acb90c30bbfb69373530a2f7989f1c">
  <xsd:schema xmlns:xsd="http://www.w3.org/2001/XMLSchema" xmlns:xs="http://www.w3.org/2001/XMLSchema" xmlns:p="http://schemas.microsoft.com/office/2006/metadata/properties" xmlns:ns2="faab5847-8e3d-4d6b-9f8c-680bb4fe34a3" targetNamespace="http://schemas.microsoft.com/office/2006/metadata/properties" ma:root="true" ma:fieldsID="b8d34399f8ad235c7b9d8b434ed27981" ns2:_="">
    <xsd:import namespace="faab5847-8e3d-4d6b-9f8c-680bb4fe3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5847-8e3d-4d6b-9f8c-680bb4fe3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CB1BE-DAB5-4DD6-A28B-878255F3A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b5847-8e3d-4d6b-9f8c-680bb4fe3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1E865-3F97-40DA-ABE7-E09419747B0A}">
  <ds:schemaRefs>
    <ds:schemaRef ds:uri="http://purl.org/dc/elements/1.1/"/>
    <ds:schemaRef ds:uri="http://schemas.microsoft.com/office/2006/documentManagement/types"/>
    <ds:schemaRef ds:uri="faab5847-8e3d-4d6b-9f8c-680bb4fe34a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E20E33-9402-47AB-A1CE-1026B1CC0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Crooks</dc:creator>
  <cp:keywords/>
  <dc:description/>
  <cp:lastModifiedBy>Rebecca Abbott</cp:lastModifiedBy>
  <cp:revision>2</cp:revision>
  <dcterms:created xsi:type="dcterms:W3CDTF">2025-02-18T12:51:00Z</dcterms:created>
  <dcterms:modified xsi:type="dcterms:W3CDTF">2025-02-18T12:51:00Z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0x0101006DEB7BDD21737944ACD0E9491E70FC9F</vt:lpwstr>
  </property>
</Properties>
</file>